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729A" w14:textId="3E7D2BD7" w:rsidR="00D93860" w:rsidRDefault="00D93860"/>
    <w:p w14:paraId="63079AD7" w14:textId="01DF58EC" w:rsidR="000801DF" w:rsidRPr="003215EF" w:rsidRDefault="000801DF" w:rsidP="000801DF">
      <w:pPr>
        <w:jc w:val="center"/>
        <w:rPr>
          <w:rFonts w:ascii="Arial" w:hAnsi="Arial" w:cs="Arial"/>
          <w:b/>
          <w:bCs/>
          <w:sz w:val="36"/>
          <w:szCs w:val="36"/>
        </w:rPr>
      </w:pPr>
      <w:r w:rsidRPr="003215EF">
        <w:rPr>
          <w:rFonts w:ascii="Arial" w:hAnsi="Arial" w:cs="Arial"/>
          <w:b/>
          <w:bCs/>
          <w:sz w:val="36"/>
          <w:szCs w:val="36"/>
        </w:rPr>
        <w:t>Guía metodológica para facilitadores</w:t>
      </w:r>
      <w:r w:rsidR="003215EF">
        <w:rPr>
          <w:rFonts w:ascii="Arial" w:hAnsi="Arial" w:cs="Arial"/>
          <w:b/>
          <w:bCs/>
          <w:sz w:val="36"/>
          <w:szCs w:val="36"/>
        </w:rPr>
        <w:t>/as</w:t>
      </w:r>
      <w:r w:rsidRPr="003215EF">
        <w:rPr>
          <w:rFonts w:ascii="Arial" w:hAnsi="Arial" w:cs="Arial"/>
          <w:b/>
          <w:bCs/>
          <w:sz w:val="36"/>
          <w:szCs w:val="36"/>
        </w:rPr>
        <w:t xml:space="preserve"> de Diálogos Interculturales</w:t>
      </w:r>
    </w:p>
    <w:p w14:paraId="2D09F86B" w14:textId="728BF038" w:rsidR="000801DF" w:rsidRPr="003215EF" w:rsidRDefault="000801DF" w:rsidP="000801DF">
      <w:pPr>
        <w:jc w:val="center"/>
        <w:rPr>
          <w:rFonts w:ascii="Arial" w:hAnsi="Arial" w:cs="Arial"/>
          <w:b/>
          <w:bCs/>
          <w:sz w:val="36"/>
          <w:szCs w:val="36"/>
        </w:rPr>
      </w:pPr>
    </w:p>
    <w:p w14:paraId="16162E9F" w14:textId="77777777" w:rsidR="00096789" w:rsidRDefault="00096789" w:rsidP="00096789">
      <w:pPr>
        <w:jc w:val="both"/>
        <w:rPr>
          <w:rFonts w:ascii="Arial" w:hAnsi="Arial" w:cs="Arial"/>
        </w:rPr>
      </w:pPr>
    </w:p>
    <w:p w14:paraId="7B1A0D5A" w14:textId="22096D0B" w:rsidR="00F67E8E" w:rsidRDefault="00F67E8E" w:rsidP="00096789">
      <w:pPr>
        <w:tabs>
          <w:tab w:val="center" w:pos="4419"/>
          <w:tab w:val="right" w:pos="8838"/>
        </w:tabs>
        <w:ind w:left="-1134" w:right="-1368"/>
        <w:jc w:val="both"/>
        <w:rPr>
          <w:rFonts w:ascii="Arial" w:hAnsi="Arial" w:cs="Arial"/>
        </w:rPr>
      </w:pPr>
      <w:r>
        <w:rPr>
          <w:rFonts w:ascii="Arial" w:hAnsi="Arial" w:cs="Arial"/>
        </w:rPr>
        <w:t>El facilitador/a del diálogo tiene un rol trascendental. Es la persona que, además de organizar el proceso, dirige los encuentros entre los participantes a partir de una serie de conocimientos técnicos y, haciendo uso de ciertas características personales clave: empatía, imparcialidad, paciencia, flexibilidad, determinación habilidad de alterar el proceso a medida que avanza; él o ella debe no ser autoritario, sin embargo, al mismo tiempo debe tener suficiente autoridad para facilitar la sesión (Fundación Nansen, 2020, p.76)</w:t>
      </w:r>
    </w:p>
    <w:p w14:paraId="5EA8F099" w14:textId="122300DD" w:rsidR="003215EF" w:rsidRDefault="003215EF" w:rsidP="00096789">
      <w:pPr>
        <w:tabs>
          <w:tab w:val="center" w:pos="4419"/>
          <w:tab w:val="right" w:pos="8838"/>
        </w:tabs>
        <w:ind w:left="-1134" w:right="-1368"/>
        <w:jc w:val="both"/>
        <w:rPr>
          <w:rFonts w:ascii="Arial" w:hAnsi="Arial" w:cs="Arial"/>
        </w:rPr>
      </w:pPr>
    </w:p>
    <w:p w14:paraId="63E4EB9C" w14:textId="7C275C06" w:rsidR="003215EF" w:rsidRDefault="003215EF" w:rsidP="00096789">
      <w:pPr>
        <w:tabs>
          <w:tab w:val="center" w:pos="4419"/>
          <w:tab w:val="right" w:pos="8838"/>
        </w:tabs>
        <w:ind w:left="-1134" w:right="-1368"/>
        <w:jc w:val="both"/>
        <w:rPr>
          <w:rFonts w:ascii="Arial" w:hAnsi="Arial" w:cs="Arial"/>
        </w:rPr>
      </w:pPr>
      <w:r>
        <w:rPr>
          <w:rFonts w:ascii="Arial" w:hAnsi="Arial" w:cs="Arial"/>
        </w:rPr>
        <w:t xml:space="preserve">A continuación, veremos una serie de tareas o cualidades clave que como facilitadores debemos desarrollar y poner en práctica previo y durante la realización de los encuentros. Estas, por su puesto, están abiertas a revisión y complementación a través del diálogo. </w:t>
      </w:r>
    </w:p>
    <w:p w14:paraId="19D08DA0" w14:textId="70D5EFE4" w:rsidR="002D2B0C" w:rsidRDefault="002D2B0C" w:rsidP="003215EF">
      <w:pPr>
        <w:tabs>
          <w:tab w:val="center" w:pos="4419"/>
          <w:tab w:val="right" w:pos="8838"/>
        </w:tabs>
        <w:ind w:right="-1368"/>
        <w:jc w:val="both"/>
        <w:rPr>
          <w:rFonts w:ascii="Arial" w:hAnsi="Arial" w:cs="Arial"/>
        </w:rPr>
      </w:pPr>
    </w:p>
    <w:p w14:paraId="5A60E394" w14:textId="4C89E9C5" w:rsidR="002D2B0C" w:rsidRPr="003215EF" w:rsidRDefault="008273FD" w:rsidP="000801DF">
      <w:pPr>
        <w:tabs>
          <w:tab w:val="center" w:pos="4419"/>
          <w:tab w:val="right" w:pos="8838"/>
        </w:tabs>
        <w:ind w:left="-1134" w:right="-1368"/>
        <w:jc w:val="both"/>
        <w:rPr>
          <w:rFonts w:ascii="Arial" w:hAnsi="Arial" w:cs="Arial"/>
          <w:b/>
          <w:bCs/>
        </w:rPr>
      </w:pPr>
      <w:r w:rsidRPr="003215EF">
        <w:rPr>
          <w:rFonts w:ascii="Arial" w:hAnsi="Arial" w:cs="Arial"/>
          <w:b/>
          <w:bCs/>
        </w:rPr>
        <w:t>E</w:t>
      </w:r>
      <w:r w:rsidR="002D2B0C" w:rsidRPr="003215EF">
        <w:rPr>
          <w:rFonts w:ascii="Arial" w:hAnsi="Arial" w:cs="Arial"/>
          <w:b/>
          <w:bCs/>
        </w:rPr>
        <w:t>spacio seguro</w:t>
      </w:r>
    </w:p>
    <w:p w14:paraId="7A341008" w14:textId="3A58091A" w:rsidR="00F24F39" w:rsidRDefault="00F24F39" w:rsidP="000801DF">
      <w:pPr>
        <w:tabs>
          <w:tab w:val="center" w:pos="4419"/>
          <w:tab w:val="right" w:pos="8838"/>
        </w:tabs>
        <w:ind w:left="-1134" w:right="-1368"/>
        <w:jc w:val="both"/>
        <w:rPr>
          <w:rFonts w:ascii="Arial" w:hAnsi="Arial" w:cs="Arial"/>
        </w:rPr>
      </w:pPr>
    </w:p>
    <w:p w14:paraId="42B0D0E3" w14:textId="4EEC53E5" w:rsidR="00F24F39" w:rsidRDefault="00F24F39" w:rsidP="00F24F39">
      <w:pPr>
        <w:tabs>
          <w:tab w:val="center" w:pos="4419"/>
          <w:tab w:val="right" w:pos="8838"/>
        </w:tabs>
        <w:ind w:left="-1134" w:right="-1368"/>
        <w:jc w:val="both"/>
        <w:rPr>
          <w:rFonts w:ascii="Arial" w:hAnsi="Arial" w:cs="Arial"/>
        </w:rPr>
      </w:pPr>
      <w:r>
        <w:rPr>
          <w:rFonts w:ascii="Arial" w:hAnsi="Arial" w:cs="Arial"/>
        </w:rPr>
        <w:t xml:space="preserve">La tarea más importante para la persona encargada de facilitar un proceso de diálogo es crear el espacio seguro necesario para que quienes participen de éste puedan compartir sus ideas, sentimientos, experiencias y conocimientos (Fundación Nansen, 2020, p.12). Para desarrollar esta labor el/la facilitador/a debe destinar una cantidad de tiempo suficiente al inicio de la jornada. Una buena idea es </w:t>
      </w:r>
      <w:r w:rsidR="0092527E">
        <w:rPr>
          <w:rFonts w:ascii="Arial" w:hAnsi="Arial" w:cs="Arial"/>
        </w:rPr>
        <w:t>señalar</w:t>
      </w:r>
      <w:r>
        <w:rPr>
          <w:rFonts w:ascii="Arial" w:hAnsi="Arial" w:cs="Arial"/>
        </w:rPr>
        <w:t xml:space="preserve"> ciertas cualidades que debiera presentar un espacio para ser considerado seguro, para luego abrir la palabra a los/as participantes y que ellos compartan con los demás otras cualidades o validar las presentadas. </w:t>
      </w:r>
    </w:p>
    <w:p w14:paraId="45EBF049" w14:textId="076DF738" w:rsidR="00F24F39" w:rsidRDefault="00F24F39" w:rsidP="00F24F39">
      <w:pPr>
        <w:tabs>
          <w:tab w:val="center" w:pos="4419"/>
          <w:tab w:val="right" w:pos="8838"/>
        </w:tabs>
        <w:ind w:left="-1134" w:right="-1368"/>
        <w:jc w:val="both"/>
        <w:rPr>
          <w:rFonts w:ascii="Arial" w:hAnsi="Arial" w:cs="Arial"/>
        </w:rPr>
      </w:pPr>
    </w:p>
    <w:p w14:paraId="20B1C988" w14:textId="0DD25AEB" w:rsidR="00F24F39" w:rsidRDefault="00F24F39" w:rsidP="00F24F39">
      <w:pPr>
        <w:tabs>
          <w:tab w:val="center" w:pos="4419"/>
          <w:tab w:val="right" w:pos="8838"/>
        </w:tabs>
        <w:ind w:left="-1134" w:right="-1368"/>
        <w:jc w:val="both"/>
        <w:rPr>
          <w:rFonts w:ascii="Arial" w:hAnsi="Arial" w:cs="Arial"/>
        </w:rPr>
      </w:pPr>
      <w:r>
        <w:rPr>
          <w:rFonts w:ascii="Arial" w:hAnsi="Arial" w:cs="Arial"/>
        </w:rPr>
        <w:t xml:space="preserve">Un primer listado puede ser: </w:t>
      </w:r>
    </w:p>
    <w:p w14:paraId="59F6AA08" w14:textId="775393C0" w:rsidR="00F24F39" w:rsidRDefault="00F24F39" w:rsidP="00F24F39">
      <w:pPr>
        <w:pStyle w:val="Prrafodelista"/>
        <w:numPr>
          <w:ilvl w:val="0"/>
          <w:numId w:val="2"/>
        </w:numPr>
        <w:tabs>
          <w:tab w:val="center" w:pos="4419"/>
          <w:tab w:val="right" w:pos="8838"/>
        </w:tabs>
        <w:ind w:right="-1368"/>
        <w:jc w:val="both"/>
        <w:rPr>
          <w:rFonts w:ascii="Arial" w:hAnsi="Arial" w:cs="Arial"/>
        </w:rPr>
      </w:pPr>
      <w:r>
        <w:rPr>
          <w:rFonts w:ascii="Arial" w:hAnsi="Arial" w:cs="Arial"/>
        </w:rPr>
        <w:t>Escucha activa</w:t>
      </w:r>
    </w:p>
    <w:p w14:paraId="03551DD8" w14:textId="5C58156C" w:rsidR="00F24F39" w:rsidRDefault="00F24F39" w:rsidP="00F24F39">
      <w:pPr>
        <w:pStyle w:val="Prrafodelista"/>
        <w:numPr>
          <w:ilvl w:val="0"/>
          <w:numId w:val="2"/>
        </w:numPr>
        <w:tabs>
          <w:tab w:val="center" w:pos="4419"/>
          <w:tab w:val="right" w:pos="8838"/>
        </w:tabs>
        <w:ind w:right="-1368"/>
        <w:jc w:val="both"/>
        <w:rPr>
          <w:rFonts w:ascii="Arial" w:hAnsi="Arial" w:cs="Arial"/>
        </w:rPr>
      </w:pPr>
      <w:r>
        <w:rPr>
          <w:rFonts w:ascii="Arial" w:hAnsi="Arial" w:cs="Arial"/>
        </w:rPr>
        <w:t>Humildad</w:t>
      </w:r>
    </w:p>
    <w:p w14:paraId="3A3AC6FF" w14:textId="7E83833D" w:rsidR="00F24F39" w:rsidRDefault="00F24F39" w:rsidP="00F24F39">
      <w:pPr>
        <w:pStyle w:val="Prrafodelista"/>
        <w:numPr>
          <w:ilvl w:val="0"/>
          <w:numId w:val="2"/>
        </w:numPr>
        <w:tabs>
          <w:tab w:val="center" w:pos="4419"/>
          <w:tab w:val="right" w:pos="8838"/>
        </w:tabs>
        <w:ind w:right="-1368"/>
        <w:jc w:val="both"/>
        <w:rPr>
          <w:rFonts w:ascii="Arial" w:hAnsi="Arial" w:cs="Arial"/>
        </w:rPr>
      </w:pPr>
      <w:r>
        <w:rPr>
          <w:rFonts w:ascii="Arial" w:hAnsi="Arial" w:cs="Arial"/>
        </w:rPr>
        <w:t>Respeto</w:t>
      </w:r>
    </w:p>
    <w:p w14:paraId="164EB79E" w14:textId="52E4DCF2" w:rsidR="00F24F39" w:rsidRDefault="00F24F39" w:rsidP="00F24F39">
      <w:pPr>
        <w:pStyle w:val="Prrafodelista"/>
        <w:numPr>
          <w:ilvl w:val="0"/>
          <w:numId w:val="2"/>
        </w:numPr>
        <w:tabs>
          <w:tab w:val="center" w:pos="4419"/>
          <w:tab w:val="right" w:pos="8838"/>
        </w:tabs>
        <w:ind w:right="-1368"/>
        <w:jc w:val="both"/>
        <w:rPr>
          <w:rFonts w:ascii="Arial" w:hAnsi="Arial" w:cs="Arial"/>
        </w:rPr>
      </w:pPr>
      <w:r>
        <w:rPr>
          <w:rFonts w:ascii="Arial" w:hAnsi="Arial" w:cs="Arial"/>
        </w:rPr>
        <w:t>Empatía</w:t>
      </w:r>
    </w:p>
    <w:p w14:paraId="30FCFF1D" w14:textId="2B9BDE4D" w:rsidR="00F24F39" w:rsidRDefault="00F24F39" w:rsidP="00F24F39">
      <w:pPr>
        <w:pStyle w:val="Prrafodelista"/>
        <w:numPr>
          <w:ilvl w:val="0"/>
          <w:numId w:val="2"/>
        </w:numPr>
        <w:tabs>
          <w:tab w:val="center" w:pos="4419"/>
          <w:tab w:val="right" w:pos="8838"/>
        </w:tabs>
        <w:ind w:right="-1368"/>
        <w:jc w:val="both"/>
        <w:rPr>
          <w:rFonts w:ascii="Arial" w:hAnsi="Arial" w:cs="Arial"/>
        </w:rPr>
      </w:pPr>
      <w:r>
        <w:rPr>
          <w:rFonts w:ascii="Arial" w:hAnsi="Arial" w:cs="Arial"/>
        </w:rPr>
        <w:t>Horizontalidad</w:t>
      </w:r>
    </w:p>
    <w:p w14:paraId="657439AC" w14:textId="47AC9317" w:rsidR="00F24F39" w:rsidRDefault="00F24F39" w:rsidP="00F24F39">
      <w:pPr>
        <w:pStyle w:val="Prrafodelista"/>
        <w:numPr>
          <w:ilvl w:val="0"/>
          <w:numId w:val="2"/>
        </w:numPr>
        <w:tabs>
          <w:tab w:val="center" w:pos="4419"/>
          <w:tab w:val="right" w:pos="8838"/>
        </w:tabs>
        <w:ind w:right="-1368"/>
        <w:jc w:val="both"/>
        <w:rPr>
          <w:rFonts w:ascii="Arial" w:hAnsi="Arial" w:cs="Arial"/>
        </w:rPr>
      </w:pPr>
      <w:r>
        <w:rPr>
          <w:rFonts w:ascii="Arial" w:hAnsi="Arial" w:cs="Arial"/>
        </w:rPr>
        <w:t>Etc.</w:t>
      </w:r>
    </w:p>
    <w:p w14:paraId="4293B00C" w14:textId="1DB4053B" w:rsidR="00F24F39" w:rsidRPr="00F24F39" w:rsidRDefault="00F24F39" w:rsidP="00F24F39">
      <w:pPr>
        <w:tabs>
          <w:tab w:val="center" w:pos="4419"/>
          <w:tab w:val="right" w:pos="8838"/>
        </w:tabs>
        <w:ind w:left="-1134" w:right="-1368"/>
        <w:jc w:val="both"/>
        <w:rPr>
          <w:rFonts w:ascii="Arial" w:hAnsi="Arial" w:cs="Arial"/>
        </w:rPr>
      </w:pPr>
      <w:r>
        <w:rPr>
          <w:rFonts w:ascii="Arial" w:hAnsi="Arial" w:cs="Arial"/>
        </w:rPr>
        <w:t xml:space="preserve">Es menester dejar en claro que quien se encargue de la facilitación debe mostrar el ejemplo con su comportamiento y, así, promover en los demás estas cualidades y el compromiso para la conformación conjunta de un espacio seguro. </w:t>
      </w:r>
    </w:p>
    <w:p w14:paraId="5981D0C9" w14:textId="14496208" w:rsidR="00F24F39" w:rsidRDefault="00F24F39" w:rsidP="00F24F39">
      <w:pPr>
        <w:tabs>
          <w:tab w:val="center" w:pos="4419"/>
          <w:tab w:val="right" w:pos="8838"/>
        </w:tabs>
        <w:ind w:left="-1134" w:right="-1368"/>
        <w:jc w:val="both"/>
        <w:rPr>
          <w:rFonts w:ascii="Arial" w:hAnsi="Arial" w:cs="Arial"/>
        </w:rPr>
      </w:pPr>
      <w:r>
        <w:rPr>
          <w:rFonts w:ascii="Arial" w:hAnsi="Arial" w:cs="Arial"/>
        </w:rPr>
        <w:t xml:space="preserve"> </w:t>
      </w:r>
    </w:p>
    <w:p w14:paraId="0DD13EF1" w14:textId="77777777" w:rsidR="008273FD" w:rsidRDefault="008273FD" w:rsidP="00874075">
      <w:pPr>
        <w:tabs>
          <w:tab w:val="center" w:pos="4419"/>
          <w:tab w:val="right" w:pos="8838"/>
        </w:tabs>
        <w:ind w:left="-1134" w:right="-1368"/>
        <w:jc w:val="both"/>
        <w:rPr>
          <w:rFonts w:ascii="Arial" w:hAnsi="Arial" w:cs="Arial"/>
        </w:rPr>
      </w:pPr>
    </w:p>
    <w:p w14:paraId="520A6BC4" w14:textId="77777777" w:rsidR="008273FD" w:rsidRDefault="008273FD" w:rsidP="00874075">
      <w:pPr>
        <w:tabs>
          <w:tab w:val="center" w:pos="4419"/>
          <w:tab w:val="right" w:pos="8838"/>
        </w:tabs>
        <w:ind w:left="-1134" w:right="-1368"/>
        <w:jc w:val="both"/>
        <w:rPr>
          <w:rFonts w:ascii="Arial" w:hAnsi="Arial" w:cs="Arial"/>
        </w:rPr>
      </w:pPr>
    </w:p>
    <w:p w14:paraId="6A2243FE" w14:textId="0395127D" w:rsidR="00874075" w:rsidRDefault="008273FD" w:rsidP="00874075">
      <w:pPr>
        <w:tabs>
          <w:tab w:val="center" w:pos="4419"/>
          <w:tab w:val="right" w:pos="8838"/>
        </w:tabs>
        <w:ind w:left="-1134" w:right="-1368"/>
        <w:jc w:val="both"/>
        <w:rPr>
          <w:rFonts w:ascii="Arial" w:hAnsi="Arial" w:cs="Arial"/>
        </w:rPr>
      </w:pPr>
      <w:r>
        <w:rPr>
          <w:rFonts w:ascii="Arial" w:hAnsi="Arial" w:cs="Arial"/>
        </w:rPr>
        <w:t>Nansen nos aconseja: “</w:t>
      </w:r>
      <w:r w:rsidR="00874075" w:rsidRPr="00874075">
        <w:rPr>
          <w:rFonts w:ascii="Arial" w:hAnsi="Arial" w:cs="Arial"/>
        </w:rPr>
        <w:t>recuérdate a ti mismo que estás allí para crear un espacio seguro para que</w:t>
      </w:r>
      <w:r w:rsidR="00874075">
        <w:rPr>
          <w:rFonts w:ascii="Arial" w:hAnsi="Arial" w:cs="Arial"/>
        </w:rPr>
        <w:t xml:space="preserve"> </w:t>
      </w:r>
      <w:r w:rsidR="00874075" w:rsidRPr="00874075">
        <w:rPr>
          <w:rFonts w:ascii="Arial" w:hAnsi="Arial" w:cs="Arial"/>
        </w:rPr>
        <w:t>las personas hablen y compartan experiencias. Tu rol no es dar respuestas,</w:t>
      </w:r>
      <w:r w:rsidR="00874075">
        <w:rPr>
          <w:rFonts w:ascii="Arial" w:hAnsi="Arial" w:cs="Arial"/>
        </w:rPr>
        <w:t xml:space="preserve"> </w:t>
      </w:r>
      <w:r w:rsidR="00874075" w:rsidRPr="00874075">
        <w:rPr>
          <w:rFonts w:ascii="Arial" w:hAnsi="Arial" w:cs="Arial"/>
        </w:rPr>
        <w:t>sino hacer preguntas que abran las puertas a reflexiones más profundas</w:t>
      </w:r>
      <w:r w:rsidR="00874075">
        <w:rPr>
          <w:rFonts w:ascii="Arial" w:hAnsi="Arial" w:cs="Arial"/>
        </w:rPr>
        <w:t xml:space="preserve"> </w:t>
      </w:r>
      <w:r w:rsidR="00874075" w:rsidRPr="00874075">
        <w:rPr>
          <w:rFonts w:ascii="Arial" w:hAnsi="Arial" w:cs="Arial"/>
        </w:rPr>
        <w:t>sobre actitudes, pensamientos, valores y creencias.</w:t>
      </w:r>
      <w:r w:rsidR="00874075">
        <w:rPr>
          <w:rFonts w:ascii="Arial" w:hAnsi="Arial" w:cs="Arial"/>
        </w:rPr>
        <w:t xml:space="preserve"> (Nansen 2020, p. 77)</w:t>
      </w:r>
      <w:r>
        <w:rPr>
          <w:rFonts w:ascii="Arial" w:hAnsi="Arial" w:cs="Arial"/>
        </w:rPr>
        <w:t xml:space="preserve">. </w:t>
      </w:r>
    </w:p>
    <w:p w14:paraId="7F10E598" w14:textId="77777777" w:rsidR="00874075" w:rsidRPr="00BF498D" w:rsidRDefault="00874075" w:rsidP="00874075">
      <w:pPr>
        <w:tabs>
          <w:tab w:val="center" w:pos="4419"/>
          <w:tab w:val="right" w:pos="8838"/>
        </w:tabs>
        <w:ind w:left="-1134" w:right="-1368"/>
        <w:jc w:val="both"/>
        <w:rPr>
          <w:rFonts w:ascii="Arial" w:hAnsi="Arial" w:cs="Arial"/>
          <w:b/>
          <w:bCs/>
        </w:rPr>
      </w:pPr>
    </w:p>
    <w:p w14:paraId="217BD693" w14:textId="282FC6D6" w:rsidR="00927B2B" w:rsidRPr="00BF498D" w:rsidRDefault="00BF498D" w:rsidP="00927B2B">
      <w:pPr>
        <w:tabs>
          <w:tab w:val="center" w:pos="4419"/>
          <w:tab w:val="right" w:pos="8838"/>
        </w:tabs>
        <w:ind w:left="-1134" w:right="-1368"/>
        <w:jc w:val="both"/>
        <w:rPr>
          <w:rFonts w:ascii="Arial" w:hAnsi="Arial" w:cs="Arial"/>
          <w:b/>
          <w:bCs/>
        </w:rPr>
      </w:pPr>
      <w:r w:rsidRPr="00BF498D">
        <w:rPr>
          <w:rFonts w:ascii="Arial" w:hAnsi="Arial" w:cs="Arial"/>
          <w:b/>
          <w:bCs/>
        </w:rPr>
        <w:t>La i</w:t>
      </w:r>
      <w:r w:rsidR="002D2B0C" w:rsidRPr="00BF498D">
        <w:rPr>
          <w:rFonts w:ascii="Arial" w:hAnsi="Arial" w:cs="Arial"/>
          <w:b/>
          <w:bCs/>
        </w:rPr>
        <w:t>mparcialidad</w:t>
      </w:r>
    </w:p>
    <w:p w14:paraId="76AF9847" w14:textId="4971CBD0" w:rsidR="00927B2B" w:rsidRDefault="00927B2B" w:rsidP="00927B2B">
      <w:pPr>
        <w:tabs>
          <w:tab w:val="center" w:pos="4419"/>
          <w:tab w:val="right" w:pos="8838"/>
        </w:tabs>
        <w:ind w:left="-1134" w:right="-1368"/>
        <w:jc w:val="both"/>
        <w:rPr>
          <w:rFonts w:ascii="Arial" w:hAnsi="Arial" w:cs="Arial"/>
        </w:rPr>
      </w:pPr>
    </w:p>
    <w:p w14:paraId="2DA4CA3F" w14:textId="18382CB4" w:rsidR="00927B2B" w:rsidRDefault="00927B2B" w:rsidP="00927B2B">
      <w:pPr>
        <w:tabs>
          <w:tab w:val="center" w:pos="4419"/>
          <w:tab w:val="right" w:pos="8838"/>
        </w:tabs>
        <w:ind w:left="-1134" w:right="-1368"/>
        <w:jc w:val="both"/>
        <w:rPr>
          <w:rFonts w:ascii="Arial" w:hAnsi="Arial" w:cs="Arial"/>
        </w:rPr>
      </w:pPr>
      <w:r>
        <w:rPr>
          <w:rFonts w:ascii="Arial" w:hAnsi="Arial" w:cs="Arial"/>
        </w:rPr>
        <w:t xml:space="preserve">Una segunda tarea de suma relevancia para el/la facilitador/a es asegurarse de que los/as participantes del diálogo lo perciban como un actor imparcial. Las experiencias acumuladas aconsejan tener presente que el rechazo por las partes </w:t>
      </w:r>
      <w:r w:rsidR="0092527E">
        <w:rPr>
          <w:rFonts w:ascii="Arial" w:hAnsi="Arial" w:cs="Arial"/>
        </w:rPr>
        <w:t>hacia</w:t>
      </w:r>
      <w:r>
        <w:rPr>
          <w:rFonts w:ascii="Arial" w:hAnsi="Arial" w:cs="Arial"/>
        </w:rPr>
        <w:t xml:space="preserve"> los/as facilitadores es uno de los factores más frecuentes de crisis en los procesos de diálogo, estos deben ser imparciales y ser vistos como tales (</w:t>
      </w:r>
      <w:proofErr w:type="spellStart"/>
      <w:r>
        <w:rPr>
          <w:rFonts w:ascii="Arial" w:hAnsi="Arial" w:cs="Arial"/>
        </w:rPr>
        <w:t>Fisas</w:t>
      </w:r>
      <w:proofErr w:type="spellEnd"/>
      <w:r>
        <w:rPr>
          <w:rFonts w:ascii="Arial" w:hAnsi="Arial" w:cs="Arial"/>
        </w:rPr>
        <w:t>, 2021, p.76)</w:t>
      </w:r>
    </w:p>
    <w:p w14:paraId="01E65B87" w14:textId="77777777" w:rsidR="00BF498D" w:rsidRDefault="00BF498D" w:rsidP="00927B2B">
      <w:pPr>
        <w:tabs>
          <w:tab w:val="center" w:pos="4419"/>
          <w:tab w:val="right" w:pos="8838"/>
        </w:tabs>
        <w:ind w:left="-1134" w:right="-1368"/>
        <w:jc w:val="both"/>
        <w:rPr>
          <w:rFonts w:ascii="Arial" w:hAnsi="Arial" w:cs="Arial"/>
        </w:rPr>
      </w:pPr>
    </w:p>
    <w:p w14:paraId="5210FB70" w14:textId="326C5ADB" w:rsidR="00927B2B" w:rsidRDefault="00927B2B" w:rsidP="00927B2B">
      <w:pPr>
        <w:tabs>
          <w:tab w:val="center" w:pos="4419"/>
          <w:tab w:val="right" w:pos="8838"/>
        </w:tabs>
        <w:ind w:left="-1134" w:right="-1368"/>
        <w:jc w:val="both"/>
        <w:rPr>
          <w:rFonts w:ascii="Arial" w:hAnsi="Arial" w:cs="Arial"/>
        </w:rPr>
      </w:pPr>
      <w:r>
        <w:rPr>
          <w:rFonts w:ascii="Arial" w:hAnsi="Arial" w:cs="Arial"/>
        </w:rPr>
        <w:t>En este sentido, es importante comprender que en nuestro rol como facilitadores/as no tenemos la responsabilidad en la toma de decisiones, sino que garantizar que los aportes de todos los participantes se tengan en cuenta, que todos se sientan con la libertad y se</w:t>
      </w:r>
      <w:r w:rsidR="00BF498D">
        <w:rPr>
          <w:rFonts w:ascii="Arial" w:hAnsi="Arial" w:cs="Arial"/>
        </w:rPr>
        <w:t>guridad para participar en las conversaciones, solucionar problemas o conflictos y tomar sus decisiones (Fundación Nansen 2020, p.72)</w:t>
      </w:r>
    </w:p>
    <w:p w14:paraId="4EE1D8B2" w14:textId="77777777" w:rsidR="00BF498D" w:rsidRDefault="00BF498D" w:rsidP="00D11BCE">
      <w:pPr>
        <w:tabs>
          <w:tab w:val="center" w:pos="4419"/>
          <w:tab w:val="right" w:pos="8838"/>
        </w:tabs>
        <w:ind w:left="-1134" w:right="-1368"/>
        <w:jc w:val="both"/>
        <w:rPr>
          <w:rFonts w:ascii="Arial" w:hAnsi="Arial" w:cs="Arial"/>
        </w:rPr>
      </w:pPr>
    </w:p>
    <w:p w14:paraId="1C301DFB" w14:textId="3FF04397" w:rsidR="00D11BCE" w:rsidRDefault="00BF498D" w:rsidP="00D11BCE">
      <w:pPr>
        <w:tabs>
          <w:tab w:val="center" w:pos="4419"/>
          <w:tab w:val="right" w:pos="8838"/>
        </w:tabs>
        <w:ind w:left="-1134" w:right="-1368"/>
        <w:jc w:val="both"/>
        <w:rPr>
          <w:rFonts w:ascii="Arial" w:hAnsi="Arial" w:cs="Arial"/>
        </w:rPr>
      </w:pPr>
      <w:r>
        <w:rPr>
          <w:rFonts w:ascii="Arial" w:hAnsi="Arial" w:cs="Arial"/>
        </w:rPr>
        <w:lastRenderedPageBreak/>
        <w:t xml:space="preserve">No se trata de negar nuestras convicciones o creencias, sino que comprender que el proceso de diálogo </w:t>
      </w:r>
      <w:proofErr w:type="gramStart"/>
      <w:r>
        <w:rPr>
          <w:rFonts w:ascii="Arial" w:hAnsi="Arial" w:cs="Arial"/>
        </w:rPr>
        <w:t>le</w:t>
      </w:r>
      <w:proofErr w:type="gramEnd"/>
      <w:r>
        <w:rPr>
          <w:rFonts w:ascii="Arial" w:hAnsi="Arial" w:cs="Arial"/>
        </w:rPr>
        <w:t xml:space="preserve"> pertenece a sus participantes y son ellos los que tienen la responsabilidad de proponer y decidir. Serán ellos/as quienes relaten sus experiencias y conocimientos en torno al conflicto que los aqueja</w:t>
      </w:r>
      <w:r w:rsidR="007B3E7D">
        <w:rPr>
          <w:rFonts w:ascii="Arial" w:hAnsi="Arial" w:cs="Arial"/>
        </w:rPr>
        <w:t xml:space="preserve"> y su posible transformación</w:t>
      </w:r>
      <w:r>
        <w:rPr>
          <w:rFonts w:ascii="Arial" w:hAnsi="Arial" w:cs="Arial"/>
        </w:rPr>
        <w:t xml:space="preserve">. Nuestra labor se limita a practicar la escucha activa y velar por la conformación de un espacio seguro para </w:t>
      </w:r>
      <w:r w:rsidR="007B3E7D">
        <w:rPr>
          <w:rFonts w:ascii="Arial" w:hAnsi="Arial" w:cs="Arial"/>
        </w:rPr>
        <w:t>que el diálogo tenga más oportunidades de llegar a un fin prospero</w:t>
      </w:r>
      <w:r>
        <w:rPr>
          <w:rFonts w:ascii="Arial" w:hAnsi="Arial" w:cs="Arial"/>
        </w:rPr>
        <w:t xml:space="preserve">. </w:t>
      </w:r>
    </w:p>
    <w:p w14:paraId="185D7403" w14:textId="54384DDD" w:rsidR="00D11BCE" w:rsidRDefault="00D11BCE" w:rsidP="00D11BCE">
      <w:pPr>
        <w:tabs>
          <w:tab w:val="center" w:pos="4419"/>
          <w:tab w:val="right" w:pos="8838"/>
        </w:tabs>
        <w:ind w:left="-1134" w:right="-1368"/>
        <w:jc w:val="both"/>
        <w:rPr>
          <w:rFonts w:ascii="Arial" w:hAnsi="Arial" w:cs="Arial"/>
        </w:rPr>
      </w:pPr>
    </w:p>
    <w:p w14:paraId="16D2ABFA" w14:textId="00B6A215" w:rsidR="002D2B0C" w:rsidRPr="00BF498D" w:rsidRDefault="00BF498D" w:rsidP="00BF498D">
      <w:pPr>
        <w:tabs>
          <w:tab w:val="center" w:pos="4419"/>
          <w:tab w:val="right" w:pos="8838"/>
        </w:tabs>
        <w:ind w:left="-1134" w:right="-1368"/>
        <w:jc w:val="both"/>
        <w:rPr>
          <w:rFonts w:ascii="Arial" w:hAnsi="Arial" w:cs="Arial"/>
          <w:b/>
          <w:bCs/>
        </w:rPr>
      </w:pPr>
      <w:r w:rsidRPr="00BF498D">
        <w:rPr>
          <w:rFonts w:ascii="Arial" w:hAnsi="Arial" w:cs="Arial"/>
          <w:b/>
          <w:bCs/>
        </w:rPr>
        <w:t>La</w:t>
      </w:r>
      <w:r w:rsidR="002D2B0C" w:rsidRPr="00BF498D">
        <w:rPr>
          <w:rFonts w:ascii="Arial" w:hAnsi="Arial" w:cs="Arial"/>
          <w:b/>
          <w:bCs/>
        </w:rPr>
        <w:t xml:space="preserve"> escucha activa</w:t>
      </w:r>
    </w:p>
    <w:p w14:paraId="21701BAA" w14:textId="77777777" w:rsidR="005B1BEC" w:rsidRDefault="005B1BEC" w:rsidP="005B1BEC">
      <w:pPr>
        <w:jc w:val="both"/>
        <w:rPr>
          <w:rFonts w:ascii="Arial" w:hAnsi="Arial" w:cs="Arial"/>
        </w:rPr>
      </w:pPr>
    </w:p>
    <w:p w14:paraId="676D24C6" w14:textId="745E75EE" w:rsidR="00BF498D" w:rsidRDefault="002D2B0C" w:rsidP="00BF498D">
      <w:pPr>
        <w:tabs>
          <w:tab w:val="center" w:pos="4419"/>
          <w:tab w:val="right" w:pos="8838"/>
        </w:tabs>
        <w:ind w:left="-1134" w:right="-1368"/>
        <w:jc w:val="both"/>
        <w:rPr>
          <w:rFonts w:ascii="Arial" w:hAnsi="Arial" w:cs="Arial"/>
        </w:rPr>
      </w:pPr>
      <w:r w:rsidRPr="005B1BEC">
        <w:rPr>
          <w:rFonts w:ascii="Arial" w:hAnsi="Arial" w:cs="Arial"/>
        </w:rPr>
        <w:t xml:space="preserve">El diálogo es una actividad desafiante, ya que demanda nuestra atención y capacidad receptiva a la hora de escuchar a la otra persona. Debemos estar </w:t>
      </w:r>
      <w:r w:rsidR="007B3E7D">
        <w:rPr>
          <w:rFonts w:ascii="Arial" w:hAnsi="Arial" w:cs="Arial"/>
        </w:rPr>
        <w:t>atentos</w:t>
      </w:r>
      <w:r w:rsidRPr="005B1BEC">
        <w:rPr>
          <w:rFonts w:ascii="Arial" w:hAnsi="Arial" w:cs="Arial"/>
        </w:rPr>
        <w:t xml:space="preserve"> </w:t>
      </w:r>
      <w:r w:rsidR="007B3E7D">
        <w:rPr>
          <w:rFonts w:ascii="Arial" w:hAnsi="Arial" w:cs="Arial"/>
        </w:rPr>
        <w:t xml:space="preserve">para poder </w:t>
      </w:r>
      <w:r w:rsidRPr="005B1BEC">
        <w:rPr>
          <w:rFonts w:ascii="Arial" w:hAnsi="Arial" w:cs="Arial"/>
        </w:rPr>
        <w:t>desglosar el mensaje del ‘otro’.</w:t>
      </w:r>
    </w:p>
    <w:p w14:paraId="724BB670" w14:textId="77777777" w:rsidR="00BF498D" w:rsidRDefault="00BF498D" w:rsidP="00BF498D">
      <w:pPr>
        <w:tabs>
          <w:tab w:val="center" w:pos="4419"/>
          <w:tab w:val="right" w:pos="8838"/>
        </w:tabs>
        <w:ind w:left="-1134" w:right="-1368"/>
        <w:jc w:val="both"/>
        <w:rPr>
          <w:rFonts w:ascii="Arial" w:hAnsi="Arial" w:cs="Arial"/>
        </w:rPr>
      </w:pPr>
    </w:p>
    <w:p w14:paraId="77DDDCA1" w14:textId="01CA5E34" w:rsidR="005B1BEC" w:rsidRDefault="00BF498D" w:rsidP="005B1BEC">
      <w:pPr>
        <w:tabs>
          <w:tab w:val="center" w:pos="4419"/>
          <w:tab w:val="right" w:pos="8838"/>
        </w:tabs>
        <w:ind w:left="-1134" w:right="-1368"/>
        <w:jc w:val="both"/>
        <w:rPr>
          <w:rFonts w:ascii="Arial" w:hAnsi="Arial" w:cs="Arial"/>
        </w:rPr>
      </w:pPr>
      <w:r>
        <w:rPr>
          <w:rFonts w:ascii="Arial" w:hAnsi="Arial" w:cs="Arial"/>
        </w:rPr>
        <w:t xml:space="preserve">Es necesario escuchar </w:t>
      </w:r>
      <w:r w:rsidR="00874075" w:rsidRPr="005B1BEC">
        <w:rPr>
          <w:rFonts w:ascii="Arial" w:hAnsi="Arial" w:cs="Arial"/>
        </w:rPr>
        <w:t xml:space="preserve">para comprender, antes que para responder. Ya que no basta solo con escuchar, sino que es necesario aplicar una escucha activa. Vale decir, generar un estándar mínimo de comprensión de los conflictos y de la realidad de la diversidad de los actores. </w:t>
      </w:r>
    </w:p>
    <w:p w14:paraId="4B8C98AD" w14:textId="6BCA0FFF" w:rsidR="00BF498D" w:rsidRDefault="00BF498D" w:rsidP="005B1BEC">
      <w:pPr>
        <w:tabs>
          <w:tab w:val="center" w:pos="4419"/>
          <w:tab w:val="right" w:pos="8838"/>
        </w:tabs>
        <w:ind w:left="-1134" w:right="-1368"/>
        <w:jc w:val="both"/>
        <w:rPr>
          <w:rFonts w:ascii="Arial" w:hAnsi="Arial" w:cs="Arial"/>
        </w:rPr>
      </w:pPr>
    </w:p>
    <w:p w14:paraId="691110DA" w14:textId="77777777" w:rsidR="00EF3D4C" w:rsidRDefault="00BF498D" w:rsidP="00EF3D4C">
      <w:pPr>
        <w:tabs>
          <w:tab w:val="center" w:pos="4419"/>
          <w:tab w:val="right" w:pos="8838"/>
        </w:tabs>
        <w:ind w:left="-1134" w:right="-1368"/>
        <w:jc w:val="both"/>
        <w:rPr>
          <w:rFonts w:ascii="Arial" w:hAnsi="Arial" w:cs="Arial"/>
        </w:rPr>
      </w:pPr>
      <w:r>
        <w:rPr>
          <w:rFonts w:ascii="Arial" w:hAnsi="Arial" w:cs="Arial"/>
        </w:rPr>
        <w:t xml:space="preserve">Aplicar la escucha activa nos permitirá demostrar nuestro respeto e interés hacia la otra persona, cuestión trascendental en nuestro rol como facilitadores. </w:t>
      </w:r>
    </w:p>
    <w:p w14:paraId="69303C67" w14:textId="20D6BA33" w:rsidR="00EF3D4C" w:rsidRDefault="00EF3D4C" w:rsidP="00EF3D4C">
      <w:pPr>
        <w:tabs>
          <w:tab w:val="center" w:pos="4419"/>
          <w:tab w:val="right" w:pos="8838"/>
        </w:tabs>
        <w:ind w:right="-1368"/>
        <w:jc w:val="both"/>
        <w:rPr>
          <w:rFonts w:ascii="Arial" w:hAnsi="Arial" w:cs="Arial"/>
        </w:rPr>
      </w:pPr>
      <w:r>
        <w:rPr>
          <w:rFonts w:ascii="Arial" w:hAnsi="Arial" w:cs="Arial"/>
        </w:rPr>
        <w:tab/>
      </w:r>
      <w:r w:rsidR="005B1BEC" w:rsidRPr="005B1BEC">
        <w:rPr>
          <w:rFonts w:ascii="Arial" w:hAnsi="Arial" w:cs="Arial"/>
        </w:rPr>
        <w:t>Un buen oyente tiene que luchar contra la falta de atención, impaciencia y el egocentrismo, una tarea difícil en un mundo en el que dicho comportamiento es lo más común. La escucha activa incluye hacer buenas</w:t>
      </w:r>
      <w:r>
        <w:rPr>
          <w:rFonts w:ascii="Arial" w:hAnsi="Arial" w:cs="Arial"/>
        </w:rPr>
        <w:t xml:space="preserve"> </w:t>
      </w:r>
      <w:r w:rsidR="005B1BEC" w:rsidRPr="005B1BEC">
        <w:rPr>
          <w:rFonts w:ascii="Arial" w:hAnsi="Arial" w:cs="Arial"/>
        </w:rPr>
        <w:t>preguntas.</w:t>
      </w:r>
      <w:r w:rsidR="005B1BEC">
        <w:rPr>
          <w:rFonts w:ascii="Arial" w:hAnsi="Arial" w:cs="Arial"/>
        </w:rPr>
        <w:t xml:space="preserve"> </w:t>
      </w:r>
      <w:r w:rsidR="005B1BEC" w:rsidRPr="005B1BEC">
        <w:rPr>
          <w:rFonts w:ascii="Arial" w:hAnsi="Arial" w:cs="Arial"/>
        </w:rPr>
        <w:t xml:space="preserve">Las buenas preguntas nos ponen al día sobre algo que no sabemos, pero que quisiéramos y deberíamos saber. </w:t>
      </w:r>
      <w:r>
        <w:rPr>
          <w:rFonts w:ascii="Arial" w:hAnsi="Arial" w:cs="Arial"/>
        </w:rPr>
        <w:t xml:space="preserve">Es necesario preguntar honesta y prudentemente (Fundación Nansen, 2020, p.92). </w:t>
      </w:r>
    </w:p>
    <w:p w14:paraId="68B1F7CA" w14:textId="0E7BE23E" w:rsidR="00EF3D4C" w:rsidRDefault="00EF3D4C" w:rsidP="00EF3D4C">
      <w:pPr>
        <w:tabs>
          <w:tab w:val="center" w:pos="4419"/>
          <w:tab w:val="right" w:pos="8838"/>
        </w:tabs>
        <w:ind w:right="-1368"/>
        <w:jc w:val="both"/>
        <w:rPr>
          <w:rFonts w:ascii="Arial" w:hAnsi="Arial" w:cs="Arial"/>
        </w:rPr>
      </w:pPr>
    </w:p>
    <w:p w14:paraId="6BF368D5" w14:textId="1DEA68AA" w:rsidR="00096789" w:rsidRDefault="00EF3D4C" w:rsidP="000801DF">
      <w:pPr>
        <w:tabs>
          <w:tab w:val="center" w:pos="4419"/>
          <w:tab w:val="right" w:pos="8838"/>
        </w:tabs>
        <w:ind w:left="-1134" w:right="-1368"/>
        <w:jc w:val="both"/>
        <w:rPr>
          <w:rFonts w:ascii="Arial" w:hAnsi="Arial" w:cs="Arial"/>
        </w:rPr>
      </w:pPr>
      <w:r>
        <w:rPr>
          <w:rFonts w:ascii="Arial" w:hAnsi="Arial" w:cs="Arial"/>
        </w:rPr>
        <w:t xml:space="preserve">La escucha activa, en resumen, se compone de dos elementos, escuchar sin interrumpir a la otra persona y, realizar buenas preguntas, es decir, aquellas que están destinadas a comprender, no a emitir juicios de valor o a calificar la realidad de la otra parte. </w:t>
      </w:r>
    </w:p>
    <w:p w14:paraId="5EA0D188" w14:textId="77777777" w:rsidR="00096789" w:rsidRDefault="00096789" w:rsidP="000801DF">
      <w:pPr>
        <w:tabs>
          <w:tab w:val="center" w:pos="4419"/>
          <w:tab w:val="right" w:pos="8838"/>
        </w:tabs>
        <w:ind w:left="-1134" w:right="-1368"/>
        <w:jc w:val="both"/>
        <w:rPr>
          <w:rFonts w:ascii="Arial" w:hAnsi="Arial" w:cs="Arial"/>
        </w:rPr>
      </w:pPr>
    </w:p>
    <w:p w14:paraId="0B39EFA4" w14:textId="6EAA8679" w:rsidR="00AF63A6" w:rsidRPr="00002C75" w:rsidRDefault="007B3E7D" w:rsidP="007B3E7D">
      <w:pPr>
        <w:tabs>
          <w:tab w:val="center" w:pos="4419"/>
          <w:tab w:val="right" w:pos="8838"/>
        </w:tabs>
        <w:ind w:left="-1134" w:right="-1368"/>
        <w:jc w:val="both"/>
        <w:rPr>
          <w:rFonts w:ascii="Arial" w:hAnsi="Arial" w:cs="Arial"/>
          <w:b/>
          <w:bCs/>
        </w:rPr>
      </w:pPr>
      <w:r w:rsidRPr="00002C75">
        <w:rPr>
          <w:rFonts w:ascii="Arial" w:hAnsi="Arial" w:cs="Arial"/>
          <w:b/>
          <w:bCs/>
        </w:rPr>
        <w:t>Orient</w:t>
      </w:r>
      <w:r w:rsidR="00002C75" w:rsidRPr="00002C75">
        <w:rPr>
          <w:rFonts w:ascii="Arial" w:hAnsi="Arial" w:cs="Arial"/>
          <w:b/>
          <w:bCs/>
        </w:rPr>
        <w:t>ación d</w:t>
      </w:r>
      <w:r w:rsidRPr="00002C75">
        <w:rPr>
          <w:rFonts w:ascii="Arial" w:hAnsi="Arial" w:cs="Arial"/>
          <w:b/>
          <w:bCs/>
        </w:rPr>
        <w:t xml:space="preserve">el proceso </w:t>
      </w:r>
    </w:p>
    <w:p w14:paraId="1EF5C260" w14:textId="552E9E70" w:rsidR="00002C75" w:rsidRDefault="00002C75" w:rsidP="007B3E7D">
      <w:pPr>
        <w:tabs>
          <w:tab w:val="center" w:pos="4419"/>
          <w:tab w:val="right" w:pos="8838"/>
        </w:tabs>
        <w:ind w:left="-1134" w:right="-1368"/>
        <w:jc w:val="both"/>
        <w:rPr>
          <w:rFonts w:ascii="Arial" w:hAnsi="Arial" w:cs="Arial"/>
        </w:rPr>
      </w:pPr>
    </w:p>
    <w:p w14:paraId="2508CD20" w14:textId="3C57DE57" w:rsidR="00002C75" w:rsidRDefault="00002C75" w:rsidP="00002C75">
      <w:pPr>
        <w:tabs>
          <w:tab w:val="center" w:pos="4419"/>
          <w:tab w:val="right" w:pos="8838"/>
        </w:tabs>
        <w:ind w:left="-1134" w:right="-1368"/>
        <w:jc w:val="both"/>
        <w:rPr>
          <w:rFonts w:ascii="Arial" w:hAnsi="Arial" w:cs="Arial"/>
        </w:rPr>
      </w:pPr>
      <w:r>
        <w:rPr>
          <w:rFonts w:ascii="Arial" w:hAnsi="Arial" w:cs="Arial"/>
        </w:rPr>
        <w:t>Hasta ahora, hemos visto ciertas cualidades o tareas que el o la facilitador/a debe desarrollar en momentos previos al diálogo.</w:t>
      </w:r>
      <w:r w:rsidR="00D373B3">
        <w:rPr>
          <w:rFonts w:ascii="Arial" w:hAnsi="Arial" w:cs="Arial"/>
        </w:rPr>
        <w:t xml:space="preserve"> Las que podemos entenderlas como</w:t>
      </w:r>
      <w:r>
        <w:rPr>
          <w:rFonts w:ascii="Arial" w:hAnsi="Arial" w:cs="Arial"/>
        </w:rPr>
        <w:t xml:space="preserve"> una ‘caja de herramientas’ a disposición para poder construir un espacio de diálogo y una dinámica constructiva entre sus participantes.</w:t>
      </w:r>
      <w:r w:rsidR="00D373B3">
        <w:rPr>
          <w:rFonts w:ascii="Arial" w:hAnsi="Arial" w:cs="Arial"/>
        </w:rPr>
        <w:t xml:space="preserve"> Una</w:t>
      </w:r>
      <w:r>
        <w:rPr>
          <w:rFonts w:ascii="Arial" w:hAnsi="Arial" w:cs="Arial"/>
        </w:rPr>
        <w:t xml:space="preserve"> base para iniciar el proceso. </w:t>
      </w:r>
    </w:p>
    <w:p w14:paraId="1AB8894C" w14:textId="3477E680" w:rsidR="00002C75" w:rsidRDefault="00002C75" w:rsidP="00002C75">
      <w:pPr>
        <w:tabs>
          <w:tab w:val="center" w:pos="4419"/>
          <w:tab w:val="right" w:pos="8838"/>
        </w:tabs>
        <w:ind w:left="-1134" w:right="-1368"/>
        <w:jc w:val="both"/>
        <w:rPr>
          <w:rFonts w:ascii="Arial" w:hAnsi="Arial" w:cs="Arial"/>
        </w:rPr>
      </w:pPr>
    </w:p>
    <w:p w14:paraId="76D297AF" w14:textId="7E9C48B1" w:rsidR="00002C75" w:rsidRDefault="00D373B3" w:rsidP="00002C75">
      <w:pPr>
        <w:tabs>
          <w:tab w:val="center" w:pos="4419"/>
          <w:tab w:val="right" w:pos="8838"/>
        </w:tabs>
        <w:ind w:left="-1134" w:right="-1368"/>
        <w:jc w:val="both"/>
        <w:rPr>
          <w:rFonts w:ascii="Arial" w:hAnsi="Arial" w:cs="Arial"/>
        </w:rPr>
      </w:pPr>
      <w:r>
        <w:rPr>
          <w:rFonts w:ascii="Arial" w:hAnsi="Arial" w:cs="Arial"/>
        </w:rPr>
        <w:t>Ahora bien,</w:t>
      </w:r>
      <w:r w:rsidR="00002C75">
        <w:rPr>
          <w:rFonts w:ascii="Arial" w:hAnsi="Arial" w:cs="Arial"/>
        </w:rPr>
        <w:t xml:space="preserve"> </w:t>
      </w:r>
      <w:r>
        <w:rPr>
          <w:rFonts w:ascii="Arial" w:hAnsi="Arial" w:cs="Arial"/>
        </w:rPr>
        <w:t xml:space="preserve">si bien </w:t>
      </w:r>
      <w:r w:rsidR="00002C75">
        <w:rPr>
          <w:rFonts w:ascii="Arial" w:hAnsi="Arial" w:cs="Arial"/>
        </w:rPr>
        <w:t xml:space="preserve">hemos dicho que éste </w:t>
      </w:r>
      <w:proofErr w:type="gramStart"/>
      <w:r w:rsidR="00002C75">
        <w:rPr>
          <w:rFonts w:ascii="Arial" w:hAnsi="Arial" w:cs="Arial"/>
        </w:rPr>
        <w:t>le</w:t>
      </w:r>
      <w:proofErr w:type="gramEnd"/>
      <w:r w:rsidR="00002C75">
        <w:rPr>
          <w:rFonts w:ascii="Arial" w:hAnsi="Arial" w:cs="Arial"/>
        </w:rPr>
        <w:t xml:space="preserve"> pertenece a sus participantes, que éstos deben empoderarse y construir su propio proceso, los/as facilitadores tienen que tener en cuenta que su rol está más allá de sentarse a escuchar y distribuir los turnos para hablar, éstos deben orientar el proceso hacia un objetivo en específico: la comprensión mutua para la transformación de las relaciones humanas dentro de un marco de conflicto político, social, cultural, etc. </w:t>
      </w:r>
    </w:p>
    <w:p w14:paraId="7513A7B0" w14:textId="0E14F5A4" w:rsidR="00002C75" w:rsidRDefault="00002C75" w:rsidP="00002C75">
      <w:pPr>
        <w:tabs>
          <w:tab w:val="center" w:pos="4419"/>
          <w:tab w:val="right" w:pos="8838"/>
        </w:tabs>
        <w:ind w:left="-1134" w:right="-1368"/>
        <w:jc w:val="both"/>
        <w:rPr>
          <w:rFonts w:ascii="Arial" w:hAnsi="Arial" w:cs="Arial"/>
        </w:rPr>
      </w:pPr>
    </w:p>
    <w:p w14:paraId="55203ADE" w14:textId="507F2985" w:rsidR="00002C75" w:rsidRDefault="00002C75" w:rsidP="00002C75">
      <w:pPr>
        <w:tabs>
          <w:tab w:val="center" w:pos="4419"/>
          <w:tab w:val="right" w:pos="8838"/>
        </w:tabs>
        <w:ind w:left="-1134" w:right="-1368"/>
        <w:jc w:val="both"/>
        <w:rPr>
          <w:rFonts w:ascii="Arial" w:hAnsi="Arial" w:cs="Arial"/>
        </w:rPr>
      </w:pPr>
    </w:p>
    <w:p w14:paraId="54C70471" w14:textId="0A7515C2" w:rsidR="00D373B3" w:rsidRDefault="00D373B3" w:rsidP="00002C75">
      <w:pPr>
        <w:tabs>
          <w:tab w:val="center" w:pos="4419"/>
          <w:tab w:val="right" w:pos="8838"/>
        </w:tabs>
        <w:ind w:left="-1134" w:right="-1368"/>
        <w:jc w:val="both"/>
        <w:rPr>
          <w:rFonts w:ascii="Arial" w:hAnsi="Arial" w:cs="Arial"/>
        </w:rPr>
      </w:pPr>
      <w:r>
        <w:rPr>
          <w:rFonts w:ascii="Arial" w:hAnsi="Arial" w:cs="Arial"/>
        </w:rPr>
        <w:t xml:space="preserve">Durante el desarrollo de los diálogos </w:t>
      </w:r>
      <w:r w:rsidR="00F218D5">
        <w:rPr>
          <w:rFonts w:ascii="Arial" w:hAnsi="Arial" w:cs="Arial"/>
        </w:rPr>
        <w:t>podrían ir</w:t>
      </w:r>
      <w:r>
        <w:rPr>
          <w:rFonts w:ascii="Arial" w:hAnsi="Arial" w:cs="Arial"/>
        </w:rPr>
        <w:t xml:space="preserve"> surgiendo problemas derivados, en gran parte, de la revisión de las causas y de las experiencias en torno al conflicto que involucra a los actores, lo cual puede llevar a discusiones o altercados, por lo que es necesario que como facilitadores estemos atentos a estas situaciones y poder retomar </w:t>
      </w:r>
      <w:r w:rsidR="00F218D5">
        <w:rPr>
          <w:rFonts w:ascii="Arial" w:hAnsi="Arial" w:cs="Arial"/>
        </w:rPr>
        <w:t xml:space="preserve">el camino correcto. </w:t>
      </w:r>
    </w:p>
    <w:p w14:paraId="497E7E4A" w14:textId="77777777" w:rsidR="00F218D5" w:rsidRDefault="00F218D5" w:rsidP="00002C75">
      <w:pPr>
        <w:tabs>
          <w:tab w:val="center" w:pos="4419"/>
          <w:tab w:val="right" w:pos="8838"/>
        </w:tabs>
        <w:ind w:left="-1134" w:right="-1368"/>
        <w:jc w:val="both"/>
        <w:rPr>
          <w:rFonts w:ascii="Arial" w:hAnsi="Arial" w:cs="Arial"/>
        </w:rPr>
      </w:pPr>
    </w:p>
    <w:p w14:paraId="3968A91C" w14:textId="296641E5" w:rsidR="00002C75" w:rsidRDefault="00F218D5" w:rsidP="00002C75">
      <w:pPr>
        <w:tabs>
          <w:tab w:val="center" w:pos="4419"/>
          <w:tab w:val="right" w:pos="8838"/>
        </w:tabs>
        <w:ind w:left="-1134" w:right="-1368"/>
        <w:jc w:val="both"/>
        <w:rPr>
          <w:rFonts w:ascii="Arial" w:hAnsi="Arial" w:cs="Arial"/>
        </w:rPr>
      </w:pPr>
      <w:r>
        <w:rPr>
          <w:rFonts w:ascii="Arial" w:hAnsi="Arial" w:cs="Arial"/>
        </w:rPr>
        <w:t>Por otra parte, e</w:t>
      </w:r>
      <w:r w:rsidR="00002C75">
        <w:rPr>
          <w:rFonts w:ascii="Arial" w:hAnsi="Arial" w:cs="Arial"/>
        </w:rPr>
        <w:t xml:space="preserve">s </w:t>
      </w:r>
      <w:r>
        <w:rPr>
          <w:rFonts w:ascii="Arial" w:hAnsi="Arial" w:cs="Arial"/>
        </w:rPr>
        <w:t xml:space="preserve">importante </w:t>
      </w:r>
      <w:r w:rsidR="00002C75">
        <w:rPr>
          <w:rFonts w:ascii="Arial" w:hAnsi="Arial" w:cs="Arial"/>
        </w:rPr>
        <w:t>que el proceso de diálogo se entienda como un espacio de formación y desarrollo de capacidades para el diálogo</w:t>
      </w:r>
      <w:r w:rsidR="00D373B3">
        <w:rPr>
          <w:rFonts w:ascii="Arial" w:hAnsi="Arial" w:cs="Arial"/>
        </w:rPr>
        <w:t>, ya sea a un nivel técnico</w:t>
      </w:r>
      <w:r>
        <w:rPr>
          <w:rFonts w:ascii="Arial" w:hAnsi="Arial" w:cs="Arial"/>
        </w:rPr>
        <w:t>,</w:t>
      </w:r>
      <w:r w:rsidR="00D373B3">
        <w:rPr>
          <w:rFonts w:ascii="Arial" w:hAnsi="Arial" w:cs="Arial"/>
        </w:rPr>
        <w:t xml:space="preserve"> como humano (comunicación)</w:t>
      </w:r>
      <w:r>
        <w:rPr>
          <w:rFonts w:ascii="Arial" w:hAnsi="Arial" w:cs="Arial"/>
        </w:rPr>
        <w:t>.</w:t>
      </w:r>
      <w:r w:rsidR="00D373B3">
        <w:rPr>
          <w:rFonts w:ascii="Arial" w:hAnsi="Arial" w:cs="Arial"/>
        </w:rPr>
        <w:t xml:space="preserve"> </w:t>
      </w:r>
      <w:r>
        <w:rPr>
          <w:rFonts w:ascii="Arial" w:hAnsi="Arial" w:cs="Arial"/>
        </w:rPr>
        <w:t>E</w:t>
      </w:r>
      <w:r w:rsidR="00D373B3">
        <w:rPr>
          <w:rFonts w:ascii="Arial" w:hAnsi="Arial" w:cs="Arial"/>
        </w:rPr>
        <w:t>ste desarrollo de capacidades en los actores aumenta su confianza para gestionar sus asuntos sin depender de la asistencia externa</w:t>
      </w:r>
      <w:r>
        <w:rPr>
          <w:rFonts w:ascii="Arial" w:hAnsi="Arial" w:cs="Arial"/>
        </w:rPr>
        <w:t>, aportando a un cambio cultura</w:t>
      </w:r>
      <w:r w:rsidR="00F67E8E">
        <w:rPr>
          <w:rFonts w:ascii="Arial" w:hAnsi="Arial" w:cs="Arial"/>
        </w:rPr>
        <w:t>l</w:t>
      </w:r>
      <w:r>
        <w:rPr>
          <w:rFonts w:ascii="Arial" w:hAnsi="Arial" w:cs="Arial"/>
        </w:rPr>
        <w:t xml:space="preserve"> que institucionalice el diálogo como forma y medio para la transformación de conflictos </w:t>
      </w:r>
      <w:r w:rsidR="00D373B3">
        <w:rPr>
          <w:rFonts w:ascii="Arial" w:hAnsi="Arial" w:cs="Arial"/>
        </w:rPr>
        <w:t xml:space="preserve">(Fundación </w:t>
      </w:r>
      <w:proofErr w:type="spellStart"/>
      <w:r w:rsidR="00D373B3">
        <w:rPr>
          <w:rFonts w:ascii="Arial" w:hAnsi="Arial" w:cs="Arial"/>
        </w:rPr>
        <w:t>Berghof</w:t>
      </w:r>
      <w:proofErr w:type="spellEnd"/>
      <w:r w:rsidR="00D373B3">
        <w:rPr>
          <w:rFonts w:ascii="Arial" w:hAnsi="Arial" w:cs="Arial"/>
        </w:rPr>
        <w:t xml:space="preserve">, 2017, p.183). </w:t>
      </w:r>
    </w:p>
    <w:p w14:paraId="52FAB227" w14:textId="76915257" w:rsidR="00F67E8E" w:rsidRDefault="00F67E8E" w:rsidP="00002C75">
      <w:pPr>
        <w:tabs>
          <w:tab w:val="center" w:pos="4419"/>
          <w:tab w:val="right" w:pos="8838"/>
        </w:tabs>
        <w:ind w:left="-1134" w:right="-1368"/>
        <w:jc w:val="both"/>
        <w:rPr>
          <w:rFonts w:ascii="Arial" w:hAnsi="Arial" w:cs="Arial"/>
        </w:rPr>
      </w:pPr>
    </w:p>
    <w:p w14:paraId="4010BB15" w14:textId="77777777" w:rsidR="00F67E8E" w:rsidRDefault="00F67E8E" w:rsidP="00002C75">
      <w:pPr>
        <w:tabs>
          <w:tab w:val="center" w:pos="4419"/>
          <w:tab w:val="right" w:pos="8838"/>
        </w:tabs>
        <w:ind w:left="-1134" w:right="-1368"/>
        <w:jc w:val="both"/>
        <w:rPr>
          <w:rFonts w:ascii="Arial" w:hAnsi="Arial" w:cs="Arial"/>
        </w:rPr>
      </w:pPr>
    </w:p>
    <w:sectPr w:rsidR="00F67E8E" w:rsidSect="005B1BEC">
      <w:headerReference w:type="even" r:id="rId8"/>
      <w:headerReference w:type="default" r:id="rId9"/>
      <w:footerReference w:type="even" r:id="rId10"/>
      <w:footerReference w:type="default" r:id="rId11"/>
      <w:headerReference w:type="first" r:id="rId12"/>
      <w:footerReference w:type="first" r:id="rId13"/>
      <w:pgSz w:w="12240" w:h="20160"/>
      <w:pgMar w:top="1418" w:right="1701" w:bottom="1418" w:left="1701" w:header="364" w:footer="120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339E4" w14:textId="77777777" w:rsidR="00E456EC" w:rsidRDefault="00E456EC">
      <w:r>
        <w:separator/>
      </w:r>
    </w:p>
  </w:endnote>
  <w:endnote w:type="continuationSeparator" w:id="0">
    <w:p w14:paraId="0D4C85C6" w14:textId="77777777" w:rsidR="00E456EC" w:rsidRDefault="00E4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953E" w14:textId="77777777" w:rsidR="00D93860" w:rsidRDefault="00D9386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4BC9" w14:textId="77777777" w:rsidR="00D93860" w:rsidRDefault="00893B1B">
    <w:pPr>
      <w:pBdr>
        <w:top w:val="nil"/>
        <w:left w:val="nil"/>
        <w:bottom w:val="nil"/>
        <w:right w:val="nil"/>
        <w:between w:val="nil"/>
      </w:pBdr>
      <w:tabs>
        <w:tab w:val="center" w:pos="4419"/>
        <w:tab w:val="right" w:pos="8838"/>
      </w:tabs>
      <w:ind w:left="-1701" w:right="-1417"/>
      <w:rPr>
        <w:color w:val="000000"/>
      </w:rPr>
    </w:pPr>
    <w:r>
      <w:rPr>
        <w:noProof/>
        <w:color w:val="000000"/>
      </w:rPr>
      <w:drawing>
        <wp:inline distT="0" distB="0" distL="0" distR="0" wp14:anchorId="265AD606" wp14:editId="05D17841">
          <wp:extent cx="11235461" cy="740594"/>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t="84858"/>
                  <a:stretch>
                    <a:fillRect/>
                  </a:stretch>
                </pic:blipFill>
                <pic:spPr>
                  <a:xfrm>
                    <a:off x="0" y="0"/>
                    <a:ext cx="11235461" cy="740594"/>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9D21" w14:textId="77777777" w:rsidR="00D93860" w:rsidRDefault="00D9386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472C3" w14:textId="77777777" w:rsidR="00E456EC" w:rsidRDefault="00E456EC">
      <w:r>
        <w:separator/>
      </w:r>
    </w:p>
  </w:footnote>
  <w:footnote w:type="continuationSeparator" w:id="0">
    <w:p w14:paraId="0904345D" w14:textId="77777777" w:rsidR="00E456EC" w:rsidRDefault="00E45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CAB7" w14:textId="77777777" w:rsidR="00D93860" w:rsidRDefault="00D93860">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913E" w14:textId="77777777" w:rsidR="00D93860" w:rsidRDefault="00893B1B">
    <w:pPr>
      <w:pBdr>
        <w:top w:val="nil"/>
        <w:left w:val="nil"/>
        <w:bottom w:val="nil"/>
        <w:right w:val="nil"/>
        <w:between w:val="nil"/>
      </w:pBdr>
      <w:tabs>
        <w:tab w:val="center" w:pos="4419"/>
        <w:tab w:val="right" w:pos="8838"/>
      </w:tabs>
      <w:ind w:left="-1134" w:right="-1368"/>
      <w:rPr>
        <w:color w:val="000000"/>
      </w:rPr>
    </w:pPr>
    <w:r>
      <w:rPr>
        <w:color w:val="000000"/>
      </w:rPr>
      <w:t xml:space="preserve">                                           </w:t>
    </w:r>
    <w:r>
      <w:rPr>
        <w:noProof/>
      </w:rPr>
      <w:drawing>
        <wp:anchor distT="0" distB="0" distL="0" distR="0" simplePos="0" relativeHeight="251658240" behindDoc="0" locked="0" layoutInCell="1" hidden="0" allowOverlap="1" wp14:anchorId="298BAB5B" wp14:editId="6E398D6F">
          <wp:simplePos x="0" y="0"/>
          <wp:positionH relativeFrom="column">
            <wp:posOffset>-476249</wp:posOffset>
          </wp:positionH>
          <wp:positionV relativeFrom="paragraph">
            <wp:posOffset>171450</wp:posOffset>
          </wp:positionV>
          <wp:extent cx="409575" cy="794929"/>
          <wp:effectExtent l="0" t="0" r="0" b="0"/>
          <wp:wrapSquare wrapText="bothSides" distT="0" distB="0" distL="0" distR="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t="-8385"/>
                  <a:stretch>
                    <a:fillRect/>
                  </a:stretch>
                </pic:blipFill>
                <pic:spPr>
                  <a:xfrm>
                    <a:off x="0" y="0"/>
                    <a:ext cx="409575" cy="794929"/>
                  </a:xfrm>
                  <a:prstGeom prst="rect">
                    <a:avLst/>
                  </a:prstGeom>
                  <a:ln/>
                </pic:spPr>
              </pic:pic>
            </a:graphicData>
          </a:graphic>
        </wp:anchor>
      </w:drawing>
    </w:r>
  </w:p>
  <w:p w14:paraId="6095D1F6" w14:textId="77777777" w:rsidR="00D93860" w:rsidRDefault="00893B1B">
    <w:pPr>
      <w:pBdr>
        <w:top w:val="nil"/>
        <w:left w:val="nil"/>
        <w:bottom w:val="nil"/>
        <w:right w:val="nil"/>
        <w:between w:val="nil"/>
      </w:pBdr>
      <w:tabs>
        <w:tab w:val="center" w:pos="4419"/>
        <w:tab w:val="right" w:pos="8838"/>
      </w:tabs>
      <w:ind w:left="-1134" w:right="-1368"/>
      <w:jc w:val="center"/>
      <w:rPr>
        <w:color w:val="000000"/>
      </w:rPr>
    </w:pPr>
    <w:r>
      <w:t xml:space="preserve">                         </w:t>
    </w:r>
    <w:r>
      <w:rPr>
        <w:color w:val="000000"/>
      </w:rPr>
      <w:t xml:space="preserve">                                   </w:t>
    </w:r>
    <w:r>
      <w:rPr>
        <w:noProof/>
      </w:rPr>
      <w:drawing>
        <wp:anchor distT="0" distB="0" distL="0" distR="0" simplePos="0" relativeHeight="251659264" behindDoc="0" locked="0" layoutInCell="1" hidden="0" allowOverlap="1" wp14:anchorId="30F3D130" wp14:editId="14ACEDA4">
          <wp:simplePos x="0" y="0"/>
          <wp:positionH relativeFrom="column">
            <wp:posOffset>5393987</wp:posOffset>
          </wp:positionH>
          <wp:positionV relativeFrom="paragraph">
            <wp:posOffset>102546</wp:posOffset>
          </wp:positionV>
          <wp:extent cx="893382" cy="596751"/>
          <wp:effectExtent l="0" t="0" r="0" b="0"/>
          <wp:wrapSquare wrapText="bothSides" distT="0" distB="0" distL="0" distR="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t="7027" b="7027"/>
                  <a:stretch>
                    <a:fillRect/>
                  </a:stretch>
                </pic:blipFill>
                <pic:spPr>
                  <a:xfrm>
                    <a:off x="0" y="0"/>
                    <a:ext cx="893382" cy="596751"/>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9255FD4" wp14:editId="39DA2B25">
          <wp:simplePos x="0" y="0"/>
          <wp:positionH relativeFrom="column">
            <wp:posOffset>3775075</wp:posOffset>
          </wp:positionH>
          <wp:positionV relativeFrom="paragraph">
            <wp:posOffset>109854</wp:posOffset>
          </wp:positionV>
          <wp:extent cx="561340" cy="597535"/>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t="146" b="146"/>
                  <a:stretch>
                    <a:fillRect/>
                  </a:stretch>
                </pic:blipFill>
                <pic:spPr>
                  <a:xfrm>
                    <a:off x="0" y="0"/>
                    <a:ext cx="561340" cy="59753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1B61033" wp14:editId="40981B44">
          <wp:simplePos x="0" y="0"/>
          <wp:positionH relativeFrom="column">
            <wp:posOffset>896553</wp:posOffset>
          </wp:positionH>
          <wp:positionV relativeFrom="paragraph">
            <wp:posOffset>36195</wp:posOffset>
          </wp:positionV>
          <wp:extent cx="1450340" cy="70485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450340" cy="704850"/>
                  </a:xfrm>
                  <a:prstGeom prst="rect">
                    <a:avLst/>
                  </a:prstGeom>
                  <a:ln/>
                </pic:spPr>
              </pic:pic>
            </a:graphicData>
          </a:graphic>
        </wp:anchor>
      </w:drawing>
    </w:r>
  </w:p>
  <w:p w14:paraId="6EA4AD6B" w14:textId="77777777" w:rsidR="00D93860" w:rsidRDefault="00D93860">
    <w:pPr>
      <w:pBdr>
        <w:top w:val="nil"/>
        <w:left w:val="nil"/>
        <w:bottom w:val="nil"/>
        <w:right w:val="nil"/>
        <w:between w:val="nil"/>
      </w:pBdr>
      <w:tabs>
        <w:tab w:val="center" w:pos="4419"/>
        <w:tab w:val="right" w:pos="8838"/>
      </w:tabs>
      <w:ind w:left="-1134" w:right="-1368"/>
    </w:pPr>
  </w:p>
  <w:p w14:paraId="3E9DE705" w14:textId="77777777" w:rsidR="00D93860" w:rsidRDefault="00D93860">
    <w:pPr>
      <w:pBdr>
        <w:top w:val="nil"/>
        <w:left w:val="nil"/>
        <w:bottom w:val="nil"/>
        <w:right w:val="nil"/>
        <w:between w:val="nil"/>
      </w:pBdr>
      <w:tabs>
        <w:tab w:val="center" w:pos="4419"/>
        <w:tab w:val="right" w:pos="8838"/>
      </w:tabs>
      <w:ind w:left="-1134" w:right="-1368"/>
    </w:pPr>
  </w:p>
  <w:p w14:paraId="4AB47C1D" w14:textId="77777777" w:rsidR="00D93860" w:rsidRDefault="00D93860">
    <w:pPr>
      <w:tabs>
        <w:tab w:val="center" w:pos="4419"/>
        <w:tab w:val="right" w:pos="8838"/>
      </w:tabs>
      <w:ind w:left="-1134" w:right="-136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EB0C" w14:textId="77777777" w:rsidR="00D93860" w:rsidRDefault="00D93860">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E0433"/>
    <w:multiLevelType w:val="hybridMultilevel"/>
    <w:tmpl w:val="962A3A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6E51D91"/>
    <w:multiLevelType w:val="hybridMultilevel"/>
    <w:tmpl w:val="F3B273F2"/>
    <w:lvl w:ilvl="0" w:tplc="340A0001">
      <w:start w:val="1"/>
      <w:numFmt w:val="bullet"/>
      <w:lvlText w:val=""/>
      <w:lvlJc w:val="left"/>
      <w:pPr>
        <w:ind w:left="-414" w:hanging="360"/>
      </w:pPr>
      <w:rPr>
        <w:rFonts w:ascii="Symbol" w:hAnsi="Symbol" w:hint="default"/>
      </w:rPr>
    </w:lvl>
    <w:lvl w:ilvl="1" w:tplc="340A0003" w:tentative="1">
      <w:start w:val="1"/>
      <w:numFmt w:val="bullet"/>
      <w:lvlText w:val="o"/>
      <w:lvlJc w:val="left"/>
      <w:pPr>
        <w:ind w:left="306" w:hanging="360"/>
      </w:pPr>
      <w:rPr>
        <w:rFonts w:ascii="Courier New" w:hAnsi="Courier New" w:cs="Courier New" w:hint="default"/>
      </w:rPr>
    </w:lvl>
    <w:lvl w:ilvl="2" w:tplc="340A0005" w:tentative="1">
      <w:start w:val="1"/>
      <w:numFmt w:val="bullet"/>
      <w:lvlText w:val=""/>
      <w:lvlJc w:val="left"/>
      <w:pPr>
        <w:ind w:left="1026" w:hanging="360"/>
      </w:pPr>
      <w:rPr>
        <w:rFonts w:ascii="Wingdings" w:hAnsi="Wingdings" w:hint="default"/>
      </w:rPr>
    </w:lvl>
    <w:lvl w:ilvl="3" w:tplc="340A0001" w:tentative="1">
      <w:start w:val="1"/>
      <w:numFmt w:val="bullet"/>
      <w:lvlText w:val=""/>
      <w:lvlJc w:val="left"/>
      <w:pPr>
        <w:ind w:left="1746" w:hanging="360"/>
      </w:pPr>
      <w:rPr>
        <w:rFonts w:ascii="Symbol" w:hAnsi="Symbol" w:hint="default"/>
      </w:rPr>
    </w:lvl>
    <w:lvl w:ilvl="4" w:tplc="340A0003" w:tentative="1">
      <w:start w:val="1"/>
      <w:numFmt w:val="bullet"/>
      <w:lvlText w:val="o"/>
      <w:lvlJc w:val="left"/>
      <w:pPr>
        <w:ind w:left="2466" w:hanging="360"/>
      </w:pPr>
      <w:rPr>
        <w:rFonts w:ascii="Courier New" w:hAnsi="Courier New" w:cs="Courier New" w:hint="default"/>
      </w:rPr>
    </w:lvl>
    <w:lvl w:ilvl="5" w:tplc="340A0005" w:tentative="1">
      <w:start w:val="1"/>
      <w:numFmt w:val="bullet"/>
      <w:lvlText w:val=""/>
      <w:lvlJc w:val="left"/>
      <w:pPr>
        <w:ind w:left="3186" w:hanging="360"/>
      </w:pPr>
      <w:rPr>
        <w:rFonts w:ascii="Wingdings" w:hAnsi="Wingdings" w:hint="default"/>
      </w:rPr>
    </w:lvl>
    <w:lvl w:ilvl="6" w:tplc="340A0001" w:tentative="1">
      <w:start w:val="1"/>
      <w:numFmt w:val="bullet"/>
      <w:lvlText w:val=""/>
      <w:lvlJc w:val="left"/>
      <w:pPr>
        <w:ind w:left="3906" w:hanging="360"/>
      </w:pPr>
      <w:rPr>
        <w:rFonts w:ascii="Symbol" w:hAnsi="Symbol" w:hint="default"/>
      </w:rPr>
    </w:lvl>
    <w:lvl w:ilvl="7" w:tplc="340A0003" w:tentative="1">
      <w:start w:val="1"/>
      <w:numFmt w:val="bullet"/>
      <w:lvlText w:val="o"/>
      <w:lvlJc w:val="left"/>
      <w:pPr>
        <w:ind w:left="4626" w:hanging="360"/>
      </w:pPr>
      <w:rPr>
        <w:rFonts w:ascii="Courier New" w:hAnsi="Courier New" w:cs="Courier New" w:hint="default"/>
      </w:rPr>
    </w:lvl>
    <w:lvl w:ilvl="8" w:tplc="340A0005" w:tentative="1">
      <w:start w:val="1"/>
      <w:numFmt w:val="bullet"/>
      <w:lvlText w:val=""/>
      <w:lvlJc w:val="left"/>
      <w:pPr>
        <w:ind w:left="53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860"/>
    <w:rsid w:val="00002C75"/>
    <w:rsid w:val="000801DF"/>
    <w:rsid w:val="00096789"/>
    <w:rsid w:val="001839A1"/>
    <w:rsid w:val="002D2B0C"/>
    <w:rsid w:val="003215EF"/>
    <w:rsid w:val="0048337E"/>
    <w:rsid w:val="004C5868"/>
    <w:rsid w:val="005B1BEC"/>
    <w:rsid w:val="007527AC"/>
    <w:rsid w:val="007B3E7D"/>
    <w:rsid w:val="008273FD"/>
    <w:rsid w:val="00874075"/>
    <w:rsid w:val="00893B1B"/>
    <w:rsid w:val="008F3956"/>
    <w:rsid w:val="0092527E"/>
    <w:rsid w:val="00927B2B"/>
    <w:rsid w:val="00974E7E"/>
    <w:rsid w:val="00AF63A6"/>
    <w:rsid w:val="00BF498D"/>
    <w:rsid w:val="00D11BCE"/>
    <w:rsid w:val="00D373B3"/>
    <w:rsid w:val="00D93860"/>
    <w:rsid w:val="00E456EC"/>
    <w:rsid w:val="00EF3D4C"/>
    <w:rsid w:val="00F218D5"/>
    <w:rsid w:val="00F24F39"/>
    <w:rsid w:val="00F67E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5639"/>
  <w15:docId w15:val="{8CA9E1A7-AE27-42B4-BDAB-8869C04B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D2B0C"/>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xo2o1VKGjfThpcfpKdkRBRISVw==">AMUW2mWdzHzRSc7z4Xr7ujA+GyDOFmJuCOMveIIWMuc7QhQGCZyIefgyAtyqahX+OTh4VD1PADZsPMDs/zBrMbqZ0zXFGHoF7YCnr+OYO+w4oisR19TQTwaBa+F/dkPDPw5LZKUEEKGU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5499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UBB</dc:creator>
  <cp:lastModifiedBy>UBB</cp:lastModifiedBy>
  <cp:revision>2</cp:revision>
  <dcterms:created xsi:type="dcterms:W3CDTF">2023-07-21T15:16:00Z</dcterms:created>
  <dcterms:modified xsi:type="dcterms:W3CDTF">2023-07-21T15:16:00Z</dcterms:modified>
</cp:coreProperties>
</file>